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0C" w:rsidRDefault="006F3F15">
      <w:pPr>
        <w:tabs>
          <w:tab w:val="left" w:pos="360"/>
        </w:tabs>
        <w:spacing w:before="100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Všeobecne záväzné nariadenie č. </w:t>
      </w:r>
      <w:r w:rsidR="006510DD">
        <w:rPr>
          <w:rFonts w:ascii="Arial" w:hAnsi="Arial" w:cs="Arial"/>
          <w:b/>
          <w:color w:val="000000"/>
          <w:sz w:val="21"/>
          <w:szCs w:val="21"/>
        </w:rPr>
        <w:t>1/2018</w:t>
      </w:r>
      <w:r w:rsidR="00CE68BE">
        <w:rPr>
          <w:rFonts w:ascii="Arial" w:hAnsi="Arial" w:cs="Arial"/>
          <w:b/>
          <w:color w:val="000000"/>
          <w:sz w:val="21"/>
          <w:szCs w:val="21"/>
        </w:rPr>
        <w:t>,</w:t>
      </w:r>
    </w:p>
    <w:p w:rsidR="00CF430C" w:rsidRDefault="006F3F15">
      <w:pPr>
        <w:tabs>
          <w:tab w:val="left" w:pos="360"/>
        </w:tabs>
        <w:spacing w:before="100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ktorým sa vyhlasuje záväzná časť Územného plánu obce Dolný Chotár</w:t>
      </w:r>
    </w:p>
    <w:p w:rsidR="00CF430C" w:rsidRDefault="00CF430C">
      <w:pPr>
        <w:tabs>
          <w:tab w:val="left" w:pos="360"/>
        </w:tabs>
        <w:spacing w:before="100"/>
        <w:rPr>
          <w:rFonts w:ascii="Arial" w:hAnsi="Arial" w:cs="Arial"/>
          <w:b/>
          <w:color w:val="000000"/>
          <w:sz w:val="21"/>
          <w:szCs w:val="21"/>
        </w:rPr>
      </w:pPr>
    </w:p>
    <w:p w:rsidR="00CF430C" w:rsidRDefault="00CF430C">
      <w:pPr>
        <w:tabs>
          <w:tab w:val="left" w:pos="360"/>
        </w:tabs>
        <w:spacing w:before="10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CF430C" w:rsidRDefault="006F3F15">
      <w:pPr>
        <w:overflowPunct/>
        <w:spacing w:before="102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Obec Dolný Chotár na základe zákona č. 369/90 Zb. o obecnom zriadení v znení neskorších predpisov a v súlade s ustanovením § 27 ods. 3 zákona č. 50/1976 Zb. o územnom plánovaní a stavebnom poriadku (stavebný zákon) v znení neskorších predpisov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vydáva toto všeobecne záväzné  nariadenie:</w:t>
      </w:r>
    </w:p>
    <w:p w:rsidR="00CF430C" w:rsidRDefault="00CF430C">
      <w:pPr>
        <w:overflowPunct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6F3F15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1</w:t>
      </w:r>
    </w:p>
    <w:p w:rsidR="00CF430C" w:rsidRDefault="006F3F15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Záväzná časť územnoplánovacej dokumentácie</w:t>
      </w:r>
    </w:p>
    <w:p w:rsidR="00CF430C" w:rsidRDefault="00CF430C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6F3F15">
      <w:pPr>
        <w:overflowPunct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(1) </w:t>
      </w:r>
      <w:r>
        <w:rPr>
          <w:rFonts w:ascii="Arial" w:hAnsi="Arial" w:cs="Arial"/>
          <w:sz w:val="21"/>
          <w:szCs w:val="21"/>
        </w:rPr>
        <w:t xml:space="preserve">Týmto všeobecne záväzným nariadením sa vyhlasuje záväzná časť územného plánu obce </w:t>
      </w:r>
      <w:r>
        <w:rPr>
          <w:rFonts w:ascii="Arial" w:hAnsi="Arial" w:cs="Arial"/>
          <w:bCs/>
          <w:color w:val="000000"/>
          <w:sz w:val="21"/>
          <w:szCs w:val="21"/>
        </w:rPr>
        <w:t>Dolný Chotár</w:t>
      </w:r>
      <w:r>
        <w:rPr>
          <w:rFonts w:ascii="Arial" w:hAnsi="Arial" w:cs="Arial"/>
          <w:sz w:val="21"/>
          <w:szCs w:val="21"/>
        </w:rPr>
        <w:t>.</w:t>
      </w:r>
    </w:p>
    <w:p w:rsidR="00CF430C" w:rsidRDefault="006F3F15">
      <w:pPr>
        <w:overflowPunct/>
        <w:spacing w:before="180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(2) Záväzná časť územného plánu obce Dolný Chotár obsahuje: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priestorového usporiadania a funkčného využívania územia, určenie prípustných, obmedzujúcich, vylučujúcich podmienok na využitie jednotlivých plôch a intenzitu ich využitia, určenie regulácie využitia plôch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občianskeho vybavenia územia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verejného dopravného vybavenia územia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umiestnenia verejného technického vybavenia územia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zachovania kultúrnohistorických hodnôt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zásady a regulatívy starostlivosti o životné prostredie, ochrany a využívania prírodných zdrojov, ochrany prírody a tvorby krajiny, vytvárania a udržiavania ekologickej stability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vymedzenie zastavaného územia obce 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vymedzenie ochranných pásiem a chránených území podľa osobitných predpisov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- zoznam verejnoprospešných stavieb a vymedzenie plôch na verejnoprospešné stavby, na vykonanie delenia a sceľovania pozemkov, na asanáciu a na chránené časti krajiny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určenie, na ktoré časti územia je potrebné obstarať a schváliť územný plán zóny 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- schému záväzných častí riešenia a verejnoprospešných stavieb </w:t>
      </w:r>
      <w:r>
        <w:rPr>
          <w:rFonts w:ascii="Arial" w:hAnsi="Arial" w:cs="Arial"/>
          <w:bCs/>
          <w:sz w:val="21"/>
          <w:szCs w:val="21"/>
        </w:rPr>
        <w:tab/>
      </w:r>
    </w:p>
    <w:p w:rsidR="00CF430C" w:rsidRDefault="006F3F15">
      <w:pPr>
        <w:overflowPunct/>
        <w:spacing w:before="180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(3) Záväzná časť </w:t>
      </w:r>
      <w:r>
        <w:rPr>
          <w:rFonts w:ascii="Arial" w:hAnsi="Arial" w:cs="Arial"/>
          <w:bCs/>
          <w:sz w:val="21"/>
          <w:szCs w:val="21"/>
        </w:rPr>
        <w:t xml:space="preserve">územného plánu obce Dolný Chotár, ktorá je neoddeliteľnou prílohou tohto VZN, </w:t>
      </w:r>
      <w:r>
        <w:rPr>
          <w:rFonts w:ascii="Arial" w:hAnsi="Arial" w:cs="Arial"/>
          <w:sz w:val="21"/>
          <w:szCs w:val="21"/>
        </w:rPr>
        <w:t>je vyznačená v textovej časti a grafickej časti územnoplánovacej dokumentácie: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 v textovej časti v kapitole č. 3 „Riešenie územného plánu – záväzná časť“ </w:t>
      </w:r>
    </w:p>
    <w:p w:rsidR="00CF430C" w:rsidRDefault="006F3F15">
      <w:pPr>
        <w:overflowPunct/>
        <w:spacing w:before="180"/>
        <w:ind w:left="283" w:hanging="142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v grafickej časti vo výkresoch č. 2 a č. 3 „Komplexný výkres priestorového usporiadania a funkčného využívania územia, s vyznačenou záväznou časťou riešenia a verejnoprospešnými stavbami“.</w:t>
      </w:r>
    </w:p>
    <w:p w:rsidR="00CF430C" w:rsidRDefault="00CF430C">
      <w:pPr>
        <w:overflowPunct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CF430C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6F3F15">
      <w:pPr>
        <w:pageBreakBefore/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Čl. 2</w:t>
      </w:r>
    </w:p>
    <w:p w:rsidR="00CF430C" w:rsidRDefault="006F3F15">
      <w:pPr>
        <w:overflowPunct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Uloženie územnoplánovacej dokumentácie</w:t>
      </w:r>
    </w:p>
    <w:p w:rsidR="00CF430C" w:rsidRPr="00A36B22" w:rsidRDefault="006F3F15" w:rsidP="00A36B22">
      <w:pPr>
        <w:pStyle w:val="Odsekzoznamu"/>
        <w:numPr>
          <w:ilvl w:val="0"/>
          <w:numId w:val="1"/>
        </w:numPr>
        <w:overflowPunct/>
        <w:spacing w:before="180"/>
        <w:textAlignment w:val="auto"/>
        <w:rPr>
          <w:rFonts w:ascii="Arial" w:hAnsi="Arial" w:cs="Arial"/>
          <w:sz w:val="21"/>
          <w:szCs w:val="21"/>
        </w:rPr>
      </w:pPr>
      <w:r w:rsidRPr="00A36B22">
        <w:rPr>
          <w:rFonts w:ascii="Arial" w:hAnsi="Arial" w:cs="Arial"/>
          <w:sz w:val="21"/>
          <w:szCs w:val="21"/>
        </w:rPr>
        <w:t>Schválená územnoplánovacia dokumentácia je uložená a možno do nej nahliadnuť na Okresnom úrade Trnava, na obecnom úrade Dolný Chotár a na stavebnom úrade.</w:t>
      </w:r>
    </w:p>
    <w:p w:rsidR="00A36B22" w:rsidRPr="00A36B22" w:rsidRDefault="00A36B22" w:rsidP="00A36B22">
      <w:pPr>
        <w:pStyle w:val="Odsekzoznamu"/>
        <w:overflowPunct/>
        <w:spacing w:before="180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CF430C">
      <w:pPr>
        <w:overflowPunct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CF430C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CF430C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6F3F15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Čl. 3</w:t>
      </w:r>
    </w:p>
    <w:p w:rsidR="00CF430C" w:rsidRDefault="006F3F15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Účinnosť</w:t>
      </w:r>
    </w:p>
    <w:p w:rsidR="00CF430C" w:rsidRDefault="00CF430C">
      <w:pPr>
        <w:overflowPunct/>
        <w:jc w:val="center"/>
        <w:textAlignment w:val="auto"/>
        <w:rPr>
          <w:rFonts w:ascii="Arial" w:hAnsi="Arial" w:cs="Arial"/>
          <w:b/>
          <w:bCs/>
          <w:sz w:val="21"/>
          <w:szCs w:val="21"/>
        </w:rPr>
      </w:pPr>
    </w:p>
    <w:p w:rsidR="00CF430C" w:rsidRDefault="006F3F15">
      <w:pPr>
        <w:overflowPunct/>
        <w:spacing w:before="102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(1) Toto nariadenie nadobúda účinnosť dňa </w:t>
      </w:r>
      <w:r w:rsidR="006510DD">
        <w:rPr>
          <w:rFonts w:ascii="Arial" w:hAnsi="Arial" w:cs="Arial"/>
          <w:sz w:val="21"/>
          <w:szCs w:val="21"/>
        </w:rPr>
        <w:t>01.11.2018</w:t>
      </w:r>
    </w:p>
    <w:p w:rsidR="00CF430C" w:rsidRDefault="00A36B22">
      <w:pPr>
        <w:overflowPunct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OZ zo dňa 31.10.2018, </w:t>
      </w:r>
      <w:proofErr w:type="spellStart"/>
      <w:r>
        <w:rPr>
          <w:rFonts w:ascii="Arial" w:hAnsi="Arial" w:cs="Arial"/>
          <w:sz w:val="21"/>
          <w:szCs w:val="21"/>
        </w:rPr>
        <w:t>uzn.č</w:t>
      </w:r>
      <w:proofErr w:type="spellEnd"/>
      <w:r>
        <w:rPr>
          <w:rFonts w:ascii="Arial" w:hAnsi="Arial" w:cs="Arial"/>
          <w:sz w:val="21"/>
          <w:szCs w:val="21"/>
        </w:rPr>
        <w:t>. 5/2018</w:t>
      </w:r>
    </w:p>
    <w:p w:rsidR="00CF430C" w:rsidRDefault="00751C3C">
      <w:pPr>
        <w:overflowPunct/>
        <w:spacing w:before="180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 Dolnom Chotári dňa </w:t>
      </w:r>
      <w:r w:rsidR="006510DD">
        <w:rPr>
          <w:rFonts w:ascii="Arial" w:hAnsi="Arial" w:cs="Arial"/>
          <w:sz w:val="21"/>
          <w:szCs w:val="21"/>
        </w:rPr>
        <w:t>31.10.2018</w:t>
      </w:r>
    </w:p>
    <w:p w:rsidR="00CF430C" w:rsidRDefault="00CF430C">
      <w:pPr>
        <w:overflowPunct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CF430C" w:rsidRDefault="00CF430C">
      <w:pPr>
        <w:overflowPunct/>
        <w:spacing w:before="180"/>
        <w:ind w:firstLine="340"/>
        <w:textAlignment w:val="auto"/>
        <w:rPr>
          <w:rFonts w:ascii="Arial" w:hAnsi="Arial" w:cs="Arial"/>
          <w:sz w:val="21"/>
          <w:szCs w:val="21"/>
        </w:rPr>
      </w:pPr>
    </w:p>
    <w:p w:rsidR="006F3F15" w:rsidRDefault="00FE0219">
      <w:pPr>
        <w:overflowPunct/>
        <w:spacing w:before="180"/>
        <w:ind w:firstLine="340"/>
        <w:textAlignment w:val="auto"/>
      </w:pPr>
      <w:r>
        <w:t xml:space="preserve">                                                                          Zástupca starostu obce</w:t>
      </w:r>
    </w:p>
    <w:p w:rsidR="00FE0219" w:rsidRDefault="00FE0219">
      <w:pPr>
        <w:overflowPunct/>
        <w:spacing w:before="180"/>
        <w:ind w:firstLine="340"/>
        <w:textAlignment w:val="auto"/>
      </w:pPr>
      <w:r>
        <w:t xml:space="preserve">                                                                             </w:t>
      </w:r>
      <w:proofErr w:type="spellStart"/>
      <w:r>
        <w:t>Culinka</w:t>
      </w:r>
      <w:proofErr w:type="spellEnd"/>
      <w:r>
        <w:t xml:space="preserve"> Ladislav</w:t>
      </w:r>
    </w:p>
    <w:sectPr w:rsidR="00FE0219" w:rsidSect="00CF4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rieLight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pectra BT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63945"/>
    <w:multiLevelType w:val="hybridMultilevel"/>
    <w:tmpl w:val="B290C78A"/>
    <w:lvl w:ilvl="0" w:tplc="A5343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563F7"/>
    <w:rsid w:val="001563F7"/>
    <w:rsid w:val="006510DD"/>
    <w:rsid w:val="006F3F15"/>
    <w:rsid w:val="00751C3C"/>
    <w:rsid w:val="008669D5"/>
    <w:rsid w:val="00A026E9"/>
    <w:rsid w:val="00A36B22"/>
    <w:rsid w:val="00CE68BE"/>
    <w:rsid w:val="00CF430C"/>
    <w:rsid w:val="00FE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30C"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F430C"/>
  </w:style>
  <w:style w:type="character" w:customStyle="1" w:styleId="WW8Num1z1">
    <w:name w:val="WW8Num1z1"/>
    <w:rsid w:val="00CF430C"/>
  </w:style>
  <w:style w:type="character" w:customStyle="1" w:styleId="WW8Num1z2">
    <w:name w:val="WW8Num1z2"/>
    <w:rsid w:val="00CF430C"/>
  </w:style>
  <w:style w:type="character" w:customStyle="1" w:styleId="WW8Num1z3">
    <w:name w:val="WW8Num1z3"/>
    <w:rsid w:val="00CF430C"/>
  </w:style>
  <w:style w:type="character" w:customStyle="1" w:styleId="WW8Num1z4">
    <w:name w:val="WW8Num1z4"/>
    <w:rsid w:val="00CF430C"/>
  </w:style>
  <w:style w:type="character" w:customStyle="1" w:styleId="WW8Num1z5">
    <w:name w:val="WW8Num1z5"/>
    <w:rsid w:val="00CF430C"/>
  </w:style>
  <w:style w:type="character" w:customStyle="1" w:styleId="WW8Num1z6">
    <w:name w:val="WW8Num1z6"/>
    <w:rsid w:val="00CF430C"/>
  </w:style>
  <w:style w:type="character" w:customStyle="1" w:styleId="WW8Num1z7">
    <w:name w:val="WW8Num1z7"/>
    <w:rsid w:val="00CF430C"/>
  </w:style>
  <w:style w:type="character" w:customStyle="1" w:styleId="WW8Num1z8">
    <w:name w:val="WW8Num1z8"/>
    <w:rsid w:val="00CF430C"/>
  </w:style>
  <w:style w:type="character" w:customStyle="1" w:styleId="WW8Num2z0">
    <w:name w:val="WW8Num2z0"/>
    <w:rsid w:val="00CF430C"/>
    <w:rPr>
      <w:rFonts w:ascii="ErieLight" w:hAnsi="ErieLight" w:cs="Arial"/>
      <w:sz w:val="21"/>
      <w:szCs w:val="21"/>
    </w:rPr>
  </w:style>
  <w:style w:type="character" w:customStyle="1" w:styleId="WW8Num2z1">
    <w:name w:val="WW8Num2z1"/>
    <w:rsid w:val="00CF430C"/>
  </w:style>
  <w:style w:type="character" w:customStyle="1" w:styleId="WW8Num2z2">
    <w:name w:val="WW8Num2z2"/>
    <w:rsid w:val="00CF430C"/>
  </w:style>
  <w:style w:type="character" w:customStyle="1" w:styleId="WW8Num2z3">
    <w:name w:val="WW8Num2z3"/>
    <w:rsid w:val="00CF430C"/>
  </w:style>
  <w:style w:type="character" w:customStyle="1" w:styleId="WW8Num2z4">
    <w:name w:val="WW8Num2z4"/>
    <w:rsid w:val="00CF430C"/>
  </w:style>
  <w:style w:type="character" w:customStyle="1" w:styleId="WW8Num2z5">
    <w:name w:val="WW8Num2z5"/>
    <w:rsid w:val="00CF430C"/>
  </w:style>
  <w:style w:type="character" w:customStyle="1" w:styleId="WW8Num2z6">
    <w:name w:val="WW8Num2z6"/>
    <w:rsid w:val="00CF430C"/>
  </w:style>
  <w:style w:type="character" w:customStyle="1" w:styleId="WW8Num2z7">
    <w:name w:val="WW8Num2z7"/>
    <w:rsid w:val="00CF430C"/>
  </w:style>
  <w:style w:type="character" w:customStyle="1" w:styleId="WW8Num2z8">
    <w:name w:val="WW8Num2z8"/>
    <w:rsid w:val="00CF430C"/>
  </w:style>
  <w:style w:type="character" w:customStyle="1" w:styleId="WW8NumSt1z0">
    <w:name w:val="WW8NumSt1z0"/>
    <w:rsid w:val="00CF430C"/>
    <w:rPr>
      <w:rFonts w:ascii="Wingdings" w:hAnsi="Wingdings" w:cs="Wingdings" w:hint="default"/>
    </w:rPr>
  </w:style>
  <w:style w:type="character" w:customStyle="1" w:styleId="Predvolenpsmoodseku2">
    <w:name w:val="Predvolené písmo odseku2"/>
    <w:rsid w:val="00CF430C"/>
  </w:style>
  <w:style w:type="paragraph" w:customStyle="1" w:styleId="Nadpis">
    <w:name w:val="Nadpis"/>
    <w:basedOn w:val="Normlny"/>
    <w:next w:val="Zkladntext"/>
    <w:rsid w:val="00CF43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CF430C"/>
    <w:pPr>
      <w:spacing w:after="140" w:line="288" w:lineRule="auto"/>
    </w:pPr>
  </w:style>
  <w:style w:type="paragraph" w:styleId="Zoznam">
    <w:name w:val="List"/>
    <w:basedOn w:val="Zkladntext"/>
    <w:rsid w:val="00CF430C"/>
    <w:rPr>
      <w:rFonts w:cs="Mangal"/>
    </w:rPr>
  </w:style>
  <w:style w:type="paragraph" w:styleId="Popis">
    <w:name w:val="caption"/>
    <w:basedOn w:val="Normlny"/>
    <w:qFormat/>
    <w:rsid w:val="00CF43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CF430C"/>
    <w:pPr>
      <w:suppressLineNumbers/>
    </w:pPr>
    <w:rPr>
      <w:rFonts w:cs="Mangal"/>
    </w:rPr>
  </w:style>
  <w:style w:type="paragraph" w:customStyle="1" w:styleId="odrpro1">
    <w:name w:val="odrpro1"/>
    <w:basedOn w:val="Normlny"/>
    <w:rsid w:val="00CF430C"/>
    <w:pPr>
      <w:tabs>
        <w:tab w:val="left" w:pos="-3"/>
      </w:tabs>
      <w:spacing w:before="100" w:line="320" w:lineRule="exact"/>
      <w:ind w:left="717" w:hanging="360"/>
    </w:pPr>
    <w:rPr>
      <w:rFonts w:ascii="Spectra BT" w:hAnsi="Spectra BT" w:cs="Spectra BT"/>
      <w:sz w:val="22"/>
      <w:szCs w:val="22"/>
    </w:rPr>
  </w:style>
  <w:style w:type="paragraph" w:customStyle="1" w:styleId="Predvolenpsmoodseku1">
    <w:name w:val="Predvolené písmo odseku1"/>
    <w:basedOn w:val="Normlny"/>
    <w:rsid w:val="00CF430C"/>
    <w:pPr>
      <w:overflowPunct/>
      <w:autoSpaceDE/>
      <w:spacing w:after="160" w:line="240" w:lineRule="exact"/>
      <w:textAlignment w:val="auto"/>
    </w:pPr>
    <w:rPr>
      <w:rFonts w:ascii="Tahoma" w:hAnsi="Tahoma" w:cs="Tahoma"/>
      <w:lang w:val="en-US"/>
    </w:rPr>
  </w:style>
  <w:style w:type="paragraph" w:styleId="Odsekzoznamu">
    <w:name w:val="List Paragraph"/>
    <w:basedOn w:val="Normlny"/>
    <w:uiPriority w:val="34"/>
    <w:qFormat/>
    <w:rsid w:val="00A3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VŠEOBECNE ZÁVÄZNÉHO NARIADENIA OBCE KOŠÚTY</dc:title>
  <dc:creator>n</dc:creator>
  <cp:lastModifiedBy>PC</cp:lastModifiedBy>
  <cp:revision>8</cp:revision>
  <cp:lastPrinted>2016-10-01T10:50:00Z</cp:lastPrinted>
  <dcterms:created xsi:type="dcterms:W3CDTF">2018-11-05T08:24:00Z</dcterms:created>
  <dcterms:modified xsi:type="dcterms:W3CDTF">2020-05-27T11:46:00Z</dcterms:modified>
</cp:coreProperties>
</file>